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C011E" w14:textId="77777777" w:rsidR="005857A5" w:rsidRPr="005E17DE" w:rsidRDefault="005E17DE" w:rsidP="00A20D90">
      <w:pPr>
        <w:pStyle w:val="NoSpacing"/>
        <w:spacing w:line="360" w:lineRule="auto"/>
        <w:jc w:val="both"/>
        <w:rPr>
          <w:rFonts w:ascii="Times New Roman" w:hAnsi="Times New Roman" w:cs="Times New Roman"/>
          <w:lang w:val="en-GB"/>
        </w:rPr>
      </w:pPr>
      <w:r w:rsidRPr="005E17DE">
        <w:rPr>
          <w:rFonts w:ascii="Times New Roman" w:hAnsi="Times New Roman"/>
          <w:b/>
          <w:lang w:val="en-GB"/>
        </w:rPr>
        <w:t xml:space="preserve">Title: </w:t>
      </w:r>
      <w:r w:rsidRPr="005E17DE">
        <w:rPr>
          <w:rFonts w:ascii="Times New Roman" w:hAnsi="Times New Roman"/>
          <w:lang w:val="en-GB"/>
        </w:rPr>
        <w:t>International Conference on “Neo-fascism and the radical right: from post-World War II to the 21st century</w:t>
      </w:r>
      <w:r w:rsidR="00A20D90" w:rsidRPr="005E17DE">
        <w:rPr>
          <w:rFonts w:ascii="Times New Roman" w:hAnsi="Times New Roman" w:cs="Times New Roman"/>
          <w:lang w:val="en-GB"/>
        </w:rPr>
        <w:t xml:space="preserve">” </w:t>
      </w:r>
    </w:p>
    <w:p w14:paraId="1723BAE9" w14:textId="77777777" w:rsidR="00F01CEE" w:rsidRPr="005E17DE" w:rsidRDefault="00F01CEE" w:rsidP="00A20D90">
      <w:pPr>
        <w:pStyle w:val="NoSpacing"/>
        <w:spacing w:line="360" w:lineRule="auto"/>
        <w:jc w:val="both"/>
        <w:rPr>
          <w:rFonts w:ascii="Times New Roman" w:hAnsi="Times New Roman" w:cs="Times New Roman"/>
          <w:lang w:val="en-GB"/>
        </w:rPr>
      </w:pPr>
    </w:p>
    <w:p w14:paraId="50C63C68" w14:textId="21265A26" w:rsidR="00A20D90" w:rsidRPr="00635235" w:rsidRDefault="005E17DE" w:rsidP="00A20D90">
      <w:pPr>
        <w:pStyle w:val="NoSpacing"/>
        <w:spacing w:line="360" w:lineRule="auto"/>
        <w:jc w:val="both"/>
        <w:rPr>
          <w:rFonts w:ascii="Times New Roman" w:hAnsi="Times New Roman" w:cs="Times New Roman"/>
          <w:b/>
          <w:bCs/>
          <w:lang w:val="en-US"/>
        </w:rPr>
      </w:pPr>
      <w:r w:rsidRPr="00635235">
        <w:rPr>
          <w:rFonts w:ascii="Times New Roman" w:hAnsi="Times New Roman"/>
          <w:b/>
          <w:lang w:val="en-US"/>
        </w:rPr>
        <w:t xml:space="preserve">Venue: </w:t>
      </w:r>
      <w:r w:rsidR="00635235" w:rsidRPr="00635235">
        <w:rPr>
          <w:rFonts w:ascii="Times New Roman" w:hAnsi="Times New Roman"/>
          <w:lang w:val="en-US"/>
        </w:rPr>
        <w:t>Faculty of Arts and Humanities</w:t>
      </w:r>
      <w:r w:rsidR="00635235">
        <w:rPr>
          <w:rFonts w:ascii="Times New Roman" w:hAnsi="Times New Roman"/>
          <w:lang w:val="en-US"/>
        </w:rPr>
        <w:t xml:space="preserve"> of University of Porto</w:t>
      </w:r>
    </w:p>
    <w:p w14:paraId="600851B9" w14:textId="77777777" w:rsidR="00C326AF" w:rsidRPr="005E17DE" w:rsidRDefault="00C326AF" w:rsidP="00A20D90">
      <w:pPr>
        <w:pStyle w:val="NoSpacing"/>
        <w:spacing w:line="360" w:lineRule="auto"/>
        <w:jc w:val="both"/>
        <w:rPr>
          <w:rFonts w:ascii="Times New Roman" w:hAnsi="Times New Roman" w:cs="Times New Roman"/>
          <w:b/>
          <w:bCs/>
          <w:lang w:val="en-GB"/>
        </w:rPr>
      </w:pPr>
    </w:p>
    <w:p w14:paraId="3A340E48" w14:textId="77777777" w:rsidR="00E03056" w:rsidRPr="005E17DE" w:rsidRDefault="005E17DE" w:rsidP="00A20D90">
      <w:pPr>
        <w:pStyle w:val="NoSpacing"/>
        <w:spacing w:line="360" w:lineRule="auto"/>
        <w:jc w:val="both"/>
        <w:rPr>
          <w:rFonts w:ascii="Times New Roman" w:hAnsi="Times New Roman" w:cs="Times New Roman"/>
          <w:lang w:val="en-GB"/>
        </w:rPr>
      </w:pPr>
      <w:r w:rsidRPr="005E17DE">
        <w:rPr>
          <w:rFonts w:ascii="Times New Roman" w:hAnsi="Times New Roman"/>
          <w:b/>
          <w:lang w:val="en-GB"/>
        </w:rPr>
        <w:t>Date</w:t>
      </w:r>
      <w:r w:rsidR="009D1602" w:rsidRPr="005E17DE">
        <w:rPr>
          <w:rFonts w:ascii="Times New Roman" w:hAnsi="Times New Roman" w:cs="Times New Roman"/>
          <w:lang w:val="en-GB"/>
        </w:rPr>
        <w:t xml:space="preserve">: 22 </w:t>
      </w:r>
      <w:r w:rsidRPr="005E17DE">
        <w:rPr>
          <w:rFonts w:ascii="Times New Roman" w:hAnsi="Times New Roman" w:cs="Times New Roman"/>
          <w:lang w:val="en-GB"/>
        </w:rPr>
        <w:t>and</w:t>
      </w:r>
      <w:r w:rsidR="009D1602" w:rsidRPr="005E17DE">
        <w:rPr>
          <w:rFonts w:ascii="Times New Roman" w:hAnsi="Times New Roman" w:cs="Times New Roman"/>
          <w:lang w:val="en-GB"/>
        </w:rPr>
        <w:t xml:space="preserve"> 23 </w:t>
      </w:r>
      <w:r w:rsidRPr="005E17DE">
        <w:rPr>
          <w:rFonts w:ascii="Times New Roman" w:hAnsi="Times New Roman" w:cs="Times New Roman"/>
          <w:lang w:val="en-GB"/>
        </w:rPr>
        <w:t xml:space="preserve">October </w:t>
      </w:r>
      <w:r w:rsidR="00E03056" w:rsidRPr="005E17DE">
        <w:rPr>
          <w:rFonts w:ascii="Times New Roman" w:hAnsi="Times New Roman" w:cs="Times New Roman"/>
          <w:lang w:val="en-GB"/>
        </w:rPr>
        <w:t>2021</w:t>
      </w:r>
    </w:p>
    <w:p w14:paraId="7A14C575" w14:textId="77777777" w:rsidR="00E03056" w:rsidRPr="005E17DE" w:rsidRDefault="00E03056" w:rsidP="00A20D90">
      <w:pPr>
        <w:pStyle w:val="NoSpacing"/>
        <w:spacing w:line="360" w:lineRule="auto"/>
        <w:jc w:val="both"/>
        <w:rPr>
          <w:rFonts w:ascii="Times New Roman" w:hAnsi="Times New Roman" w:cs="Times New Roman"/>
          <w:lang w:val="en-GB"/>
        </w:rPr>
      </w:pPr>
    </w:p>
    <w:p w14:paraId="09E80986" w14:textId="6615FF1E" w:rsidR="00A20D90" w:rsidRPr="005E17DE" w:rsidRDefault="005E17DE" w:rsidP="00A20D90">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Organisation</w:t>
      </w:r>
      <w:r w:rsidR="00A20D90" w:rsidRPr="005E17DE">
        <w:rPr>
          <w:rFonts w:ascii="Times New Roman" w:hAnsi="Times New Roman" w:cs="Times New Roman"/>
          <w:b/>
          <w:bCs/>
          <w:lang w:val="en-GB"/>
        </w:rPr>
        <w:t xml:space="preserve">: </w:t>
      </w:r>
      <w:r w:rsidR="00635235">
        <w:rPr>
          <w:rFonts w:ascii="Times New Roman" w:hAnsi="Times New Roman" w:cs="Times New Roman"/>
          <w:lang w:val="en-GB"/>
        </w:rPr>
        <w:t xml:space="preserve">Transdisciplinary Research Centre «Culture, Space and Memory» (CITCEM) </w:t>
      </w:r>
      <w:r w:rsidRPr="005E17DE">
        <w:rPr>
          <w:rFonts w:ascii="Times New Roman" w:hAnsi="Times New Roman" w:cs="Times New Roman"/>
          <w:lang w:val="en-GB"/>
        </w:rPr>
        <w:t>and</w:t>
      </w:r>
      <w:r w:rsidR="00635235">
        <w:rPr>
          <w:rFonts w:ascii="Times New Roman" w:hAnsi="Times New Roman" w:cs="Times New Roman"/>
          <w:lang w:val="en-GB"/>
        </w:rPr>
        <w:t xml:space="preserve"> Institute of Contemporary History</w:t>
      </w:r>
      <w:r w:rsidR="00AE3C77" w:rsidRPr="005E17DE">
        <w:rPr>
          <w:rFonts w:ascii="Times New Roman" w:hAnsi="Times New Roman" w:cs="Times New Roman"/>
          <w:lang w:val="en-GB"/>
        </w:rPr>
        <w:t xml:space="preserve"> </w:t>
      </w:r>
      <w:r w:rsidR="00635235">
        <w:rPr>
          <w:rFonts w:ascii="Times New Roman" w:hAnsi="Times New Roman" w:cs="Times New Roman"/>
          <w:lang w:val="en-GB"/>
        </w:rPr>
        <w:t>(</w:t>
      </w:r>
      <w:r w:rsidR="00AE3C77" w:rsidRPr="005E17DE">
        <w:rPr>
          <w:rFonts w:ascii="Times New Roman" w:hAnsi="Times New Roman" w:cs="Times New Roman"/>
          <w:lang w:val="en-GB"/>
        </w:rPr>
        <w:t>IHC</w:t>
      </w:r>
      <w:r w:rsidR="00635235">
        <w:rPr>
          <w:rFonts w:ascii="Times New Roman" w:hAnsi="Times New Roman" w:cs="Times New Roman"/>
          <w:lang w:val="en-GB"/>
        </w:rPr>
        <w:t>)</w:t>
      </w:r>
      <w:r w:rsidR="00581E61">
        <w:rPr>
          <w:rFonts w:ascii="Times New Roman" w:hAnsi="Times New Roman" w:cs="Times New Roman"/>
          <w:lang w:val="en-GB"/>
        </w:rPr>
        <w:t xml:space="preserve"> </w:t>
      </w:r>
    </w:p>
    <w:p w14:paraId="2DDCE23B" w14:textId="77777777" w:rsidR="00A42903" w:rsidRPr="005E17DE" w:rsidRDefault="00A42903" w:rsidP="00A20D90">
      <w:pPr>
        <w:pStyle w:val="NoSpacing"/>
        <w:spacing w:line="360" w:lineRule="auto"/>
        <w:jc w:val="both"/>
        <w:rPr>
          <w:rFonts w:ascii="Times New Roman" w:hAnsi="Times New Roman" w:cs="Times New Roman"/>
          <w:b/>
          <w:bCs/>
          <w:i/>
          <w:iCs/>
          <w:lang w:val="en-GB"/>
        </w:rPr>
      </w:pPr>
    </w:p>
    <w:p w14:paraId="0DDFB6F8" w14:textId="77777777" w:rsidR="00A20D90" w:rsidRPr="005E17DE" w:rsidRDefault="00A20D90" w:rsidP="00A20D90">
      <w:pPr>
        <w:pStyle w:val="NoSpacing"/>
        <w:spacing w:line="360" w:lineRule="auto"/>
        <w:jc w:val="both"/>
        <w:rPr>
          <w:rFonts w:ascii="Times New Roman" w:hAnsi="Times New Roman" w:cs="Times New Roman"/>
          <w:b/>
          <w:bCs/>
          <w:lang w:val="en-GB"/>
        </w:rPr>
      </w:pPr>
      <w:r w:rsidRPr="005E17DE">
        <w:rPr>
          <w:rFonts w:ascii="Times New Roman" w:hAnsi="Times New Roman" w:cs="Times New Roman"/>
          <w:b/>
          <w:bCs/>
          <w:i/>
          <w:iCs/>
          <w:lang w:val="en-GB"/>
        </w:rPr>
        <w:t>Call for Papers</w:t>
      </w:r>
      <w:r w:rsidRPr="005E17DE">
        <w:rPr>
          <w:rFonts w:ascii="Times New Roman" w:hAnsi="Times New Roman" w:cs="Times New Roman"/>
          <w:b/>
          <w:bCs/>
          <w:lang w:val="en-GB"/>
        </w:rPr>
        <w:t>:</w:t>
      </w:r>
    </w:p>
    <w:p w14:paraId="5A7B1126" w14:textId="77777777" w:rsidR="00A20D90" w:rsidRPr="005E17DE" w:rsidRDefault="00A20D90" w:rsidP="00A20D90">
      <w:pPr>
        <w:pStyle w:val="NoSpacing"/>
        <w:spacing w:line="360" w:lineRule="auto"/>
        <w:jc w:val="both"/>
        <w:rPr>
          <w:rFonts w:ascii="Times New Roman" w:hAnsi="Times New Roman" w:cs="Times New Roman"/>
          <w:b/>
          <w:bCs/>
          <w:lang w:val="en-GB"/>
        </w:rPr>
      </w:pPr>
    </w:p>
    <w:p w14:paraId="3E4DBC77" w14:textId="2A6A9EDA" w:rsidR="00C326AF" w:rsidRPr="005E17DE" w:rsidRDefault="00635235" w:rsidP="00C326AF">
      <w:pPr>
        <w:pStyle w:val="NoSpacing"/>
        <w:spacing w:line="360" w:lineRule="auto"/>
        <w:ind w:firstLine="708"/>
        <w:jc w:val="both"/>
        <w:rPr>
          <w:rFonts w:ascii="Times New Roman" w:hAnsi="Times New Roman" w:cs="Times New Roman"/>
          <w:lang w:val="en-GB"/>
        </w:rPr>
      </w:pPr>
      <w:r>
        <w:rPr>
          <w:rFonts w:ascii="Times New Roman" w:hAnsi="Times New Roman"/>
          <w:lang w:val="en-GB"/>
        </w:rPr>
        <w:t>Neo-fascism calls</w:t>
      </w:r>
      <w:r w:rsidR="005E17DE" w:rsidRPr="005E17DE">
        <w:rPr>
          <w:rFonts w:ascii="Times New Roman" w:hAnsi="Times New Roman"/>
          <w:lang w:val="en-GB"/>
        </w:rPr>
        <w:t xml:space="preserve"> democracy into question, giv</w:t>
      </w:r>
      <w:r>
        <w:rPr>
          <w:rFonts w:ascii="Times New Roman" w:hAnsi="Times New Roman"/>
          <w:lang w:val="en-GB"/>
        </w:rPr>
        <w:t>es</w:t>
      </w:r>
      <w:r w:rsidR="005E17DE" w:rsidRPr="005E17DE">
        <w:rPr>
          <w:rFonts w:ascii="Times New Roman" w:hAnsi="Times New Roman"/>
          <w:lang w:val="en-GB"/>
        </w:rPr>
        <w:t xml:space="preserve"> voice to racism and xenophobia, </w:t>
      </w:r>
      <w:r>
        <w:rPr>
          <w:rFonts w:ascii="Times New Roman" w:hAnsi="Times New Roman"/>
          <w:lang w:val="en-GB"/>
        </w:rPr>
        <w:t xml:space="preserve">as well as </w:t>
      </w:r>
      <w:r w:rsidR="005E17DE" w:rsidRPr="005E17DE">
        <w:rPr>
          <w:rFonts w:ascii="Times New Roman" w:hAnsi="Times New Roman"/>
          <w:lang w:val="en-GB"/>
        </w:rPr>
        <w:t>denying freedoms, rights and guarantees</w:t>
      </w:r>
      <w:r>
        <w:rPr>
          <w:rFonts w:ascii="Times New Roman" w:hAnsi="Times New Roman"/>
          <w:lang w:val="en-GB"/>
        </w:rPr>
        <w:t>.</w:t>
      </w:r>
      <w:r w:rsidR="005E17DE" w:rsidRPr="005E17DE">
        <w:rPr>
          <w:rFonts w:ascii="Times New Roman" w:hAnsi="Times New Roman"/>
          <w:lang w:val="en-GB"/>
        </w:rPr>
        <w:t xml:space="preserve"> </w:t>
      </w:r>
      <w:r>
        <w:rPr>
          <w:rFonts w:ascii="Times New Roman" w:hAnsi="Times New Roman"/>
          <w:lang w:val="en-GB"/>
        </w:rPr>
        <w:t>Its supporters question</w:t>
      </w:r>
      <w:r w:rsidR="005E17DE" w:rsidRPr="005E17DE">
        <w:rPr>
          <w:rFonts w:ascii="Times New Roman" w:hAnsi="Times New Roman"/>
          <w:lang w:val="en-GB"/>
        </w:rPr>
        <w:t xml:space="preserve"> the impartiality and universality of educational, scientific and legal systems, </w:t>
      </w:r>
      <w:r>
        <w:rPr>
          <w:rFonts w:ascii="Times New Roman" w:hAnsi="Times New Roman"/>
          <w:lang w:val="en-GB"/>
        </w:rPr>
        <w:t>they promote</w:t>
      </w:r>
      <w:r w:rsidR="005E17DE" w:rsidRPr="005E17DE">
        <w:rPr>
          <w:rFonts w:ascii="Times New Roman" w:hAnsi="Times New Roman"/>
          <w:lang w:val="en-GB"/>
        </w:rPr>
        <w:t xml:space="preserve"> a nationalist agenda and relativis</w:t>
      </w:r>
      <w:r>
        <w:rPr>
          <w:rFonts w:ascii="Times New Roman" w:hAnsi="Times New Roman"/>
          <w:lang w:val="en-GB"/>
        </w:rPr>
        <w:t>e</w:t>
      </w:r>
      <w:r w:rsidR="005E17DE" w:rsidRPr="005E17DE">
        <w:rPr>
          <w:rFonts w:ascii="Times New Roman" w:hAnsi="Times New Roman"/>
          <w:lang w:val="en-GB"/>
        </w:rPr>
        <w:t>, or even restor</w:t>
      </w:r>
      <w:r>
        <w:rPr>
          <w:rFonts w:ascii="Times New Roman" w:hAnsi="Times New Roman"/>
          <w:lang w:val="en-GB"/>
        </w:rPr>
        <w:t>e</w:t>
      </w:r>
      <w:r w:rsidR="005E17DE" w:rsidRPr="005E17DE">
        <w:rPr>
          <w:rFonts w:ascii="Times New Roman" w:hAnsi="Times New Roman"/>
          <w:lang w:val="en-GB"/>
        </w:rPr>
        <w:t>, the fascist ideals, policies and practices that spread across Europe and the world between the two great wars</w:t>
      </w:r>
      <w:r>
        <w:rPr>
          <w:rFonts w:ascii="Times New Roman" w:hAnsi="Times New Roman"/>
          <w:lang w:val="en-GB"/>
        </w:rPr>
        <w:t>. Therefore,</w:t>
      </w:r>
      <w:r w:rsidR="005E17DE" w:rsidRPr="005E17DE">
        <w:rPr>
          <w:rFonts w:ascii="Times New Roman" w:hAnsi="Times New Roman"/>
          <w:lang w:val="en-GB"/>
        </w:rPr>
        <w:t xml:space="preserve"> neo-fascism is a phenomenon of unique international relevance and has </w:t>
      </w:r>
      <w:r>
        <w:rPr>
          <w:rFonts w:ascii="Times New Roman" w:hAnsi="Times New Roman"/>
          <w:lang w:val="en-GB"/>
        </w:rPr>
        <w:t xml:space="preserve">already </w:t>
      </w:r>
      <w:r w:rsidR="005E17DE" w:rsidRPr="005E17DE">
        <w:rPr>
          <w:rFonts w:ascii="Times New Roman" w:hAnsi="Times New Roman"/>
          <w:lang w:val="en-GB"/>
        </w:rPr>
        <w:t>been the subject of extensive and multidisciplinary debate</w:t>
      </w:r>
      <w:r w:rsidR="00C326AF" w:rsidRPr="005E17DE">
        <w:rPr>
          <w:rFonts w:ascii="Times New Roman" w:hAnsi="Times New Roman" w:cs="Times New Roman"/>
          <w:lang w:val="en-GB"/>
        </w:rPr>
        <w:t>.</w:t>
      </w:r>
    </w:p>
    <w:p w14:paraId="4743FD04" w14:textId="5B80DB77" w:rsidR="00A20D90" w:rsidRPr="005E17DE" w:rsidRDefault="005E17DE" w:rsidP="00A20D90">
      <w:pPr>
        <w:pStyle w:val="NoSpacing"/>
        <w:spacing w:line="360" w:lineRule="auto"/>
        <w:ind w:firstLine="708"/>
        <w:jc w:val="both"/>
        <w:rPr>
          <w:rFonts w:ascii="Times New Roman" w:hAnsi="Times New Roman" w:cs="Times New Roman"/>
          <w:lang w:val="en-GB"/>
        </w:rPr>
      </w:pPr>
      <w:r w:rsidRPr="005E17DE">
        <w:rPr>
          <w:rFonts w:ascii="Times New Roman" w:hAnsi="Times New Roman"/>
          <w:lang w:val="en-GB"/>
        </w:rPr>
        <w:t xml:space="preserve">The defeat of Nazi-Fascism in World War II and the fall of the last fascist dictatorships in Europe (Portugal, Spain and Greece) in 1974-1977 shook the foundations of right-wing extremism. In the European-American political context, there was a widespread belief that anti-democratic, anti-liberal and nationalist policies </w:t>
      </w:r>
      <w:proofErr w:type="gramStart"/>
      <w:r w:rsidRPr="005E17DE">
        <w:rPr>
          <w:rFonts w:ascii="Times New Roman" w:hAnsi="Times New Roman"/>
          <w:lang w:val="en-GB"/>
        </w:rPr>
        <w:t>were definitively laid</w:t>
      </w:r>
      <w:proofErr w:type="gramEnd"/>
      <w:r w:rsidRPr="005E17DE">
        <w:rPr>
          <w:rFonts w:ascii="Times New Roman" w:hAnsi="Times New Roman"/>
          <w:lang w:val="en-GB"/>
        </w:rPr>
        <w:t xml:space="preserve"> to rest. The implosion of the socialist bloc led many to </w:t>
      </w:r>
      <w:r w:rsidR="00635235">
        <w:rPr>
          <w:rFonts w:ascii="Times New Roman" w:hAnsi="Times New Roman"/>
          <w:lang w:val="en-GB"/>
        </w:rPr>
        <w:t xml:space="preserve">take it for </w:t>
      </w:r>
      <w:proofErr w:type="spellStart"/>
      <w:r w:rsidR="00635235">
        <w:rPr>
          <w:rFonts w:ascii="Times New Roman" w:hAnsi="Times New Roman"/>
          <w:lang w:val="en-GB"/>
        </w:rPr>
        <w:t>grented</w:t>
      </w:r>
      <w:proofErr w:type="spellEnd"/>
      <w:r w:rsidRPr="005E17DE">
        <w:rPr>
          <w:rFonts w:ascii="Times New Roman" w:hAnsi="Times New Roman"/>
          <w:lang w:val="en-GB"/>
        </w:rPr>
        <w:t xml:space="preserve"> that liberal democracy would be the uncontested model for social, political and economic organisation</w:t>
      </w:r>
      <w:r w:rsidR="00A20D90" w:rsidRPr="005E17DE">
        <w:rPr>
          <w:rFonts w:ascii="Times New Roman" w:hAnsi="Times New Roman" w:cs="Times New Roman"/>
          <w:lang w:val="en-GB"/>
        </w:rPr>
        <w:t>.</w:t>
      </w:r>
    </w:p>
    <w:p w14:paraId="164E6FDA" w14:textId="77777777" w:rsidR="00046784" w:rsidRPr="005E17DE" w:rsidRDefault="005E17DE" w:rsidP="00046784">
      <w:pPr>
        <w:pStyle w:val="NoSpacing"/>
        <w:spacing w:line="360" w:lineRule="auto"/>
        <w:ind w:firstLine="708"/>
        <w:jc w:val="both"/>
        <w:rPr>
          <w:rFonts w:ascii="Times New Roman" w:hAnsi="Times New Roman" w:cs="Times New Roman"/>
          <w:lang w:val="en-GB"/>
        </w:rPr>
      </w:pPr>
      <w:r w:rsidRPr="005E17DE">
        <w:rPr>
          <w:rFonts w:ascii="Times New Roman" w:hAnsi="Times New Roman"/>
          <w:lang w:val="en-GB"/>
        </w:rPr>
        <w:t>In this debate, it is of utmost importance to understand what factors contributed to creating this neo-fascism enabling environment, allowing it to influence governance and to have a very significant electoral representation in Europe and the Americas. Several studies seem to point, firstly, to the combination of the effects of neo-liberal policies and the tabloidization of the media and, more recently, to the creation of a new political culture focused on the construction and social reinforcement of prejudice</w:t>
      </w:r>
      <w:r w:rsidR="003C64B8" w:rsidRPr="005E17DE">
        <w:rPr>
          <w:rFonts w:ascii="Times New Roman" w:hAnsi="Times New Roman" w:cs="Times New Roman"/>
          <w:lang w:val="en-GB"/>
        </w:rPr>
        <w:t xml:space="preserve">. </w:t>
      </w:r>
      <w:r w:rsidRPr="005E17DE">
        <w:rPr>
          <w:rFonts w:ascii="Times New Roman" w:hAnsi="Times New Roman"/>
          <w:lang w:val="en-GB"/>
        </w:rPr>
        <w:t xml:space="preserve">While the former called into question the duties and functions of a Welfare State, taking on openly authoritarian practices in what has come to </w:t>
      </w:r>
      <w:proofErr w:type="gramStart"/>
      <w:r w:rsidRPr="005E17DE">
        <w:rPr>
          <w:rFonts w:ascii="Times New Roman" w:hAnsi="Times New Roman"/>
          <w:lang w:val="en-GB"/>
        </w:rPr>
        <w:t>be known</w:t>
      </w:r>
      <w:proofErr w:type="gramEnd"/>
      <w:r w:rsidRPr="005E17DE">
        <w:rPr>
          <w:rFonts w:ascii="Times New Roman" w:hAnsi="Times New Roman"/>
          <w:lang w:val="en-GB"/>
        </w:rPr>
        <w:t xml:space="preserve"> as “surveillance capitalism”, </w:t>
      </w:r>
      <w:r w:rsidRPr="005E17DE">
        <w:rPr>
          <w:rFonts w:ascii="Times New Roman" w:hAnsi="Times New Roman"/>
          <w:lang w:val="en-GB"/>
        </w:rPr>
        <w:lastRenderedPageBreak/>
        <w:t>the latter fuelled a growing sense of alarm and social anxiety. Both thus contributed to creating conditions conducive to the re-emergence, normalisation and mediatisation of neo-fascist discourse</w:t>
      </w:r>
      <w:r w:rsidR="003C64B8" w:rsidRPr="005E17DE">
        <w:rPr>
          <w:rFonts w:ascii="Times New Roman" w:hAnsi="Times New Roman" w:cs="Times New Roman"/>
          <w:lang w:val="en-GB"/>
        </w:rPr>
        <w:t xml:space="preserve">. </w:t>
      </w:r>
    </w:p>
    <w:p w14:paraId="5A25B92A" w14:textId="77777777" w:rsidR="006223B8" w:rsidRPr="005E17DE" w:rsidRDefault="005E17DE" w:rsidP="00A20D90">
      <w:pPr>
        <w:pStyle w:val="NoSpacing"/>
        <w:spacing w:line="360" w:lineRule="auto"/>
        <w:ind w:firstLine="708"/>
        <w:jc w:val="both"/>
        <w:rPr>
          <w:rFonts w:ascii="Times New Roman" w:hAnsi="Times New Roman" w:cs="Times New Roman"/>
          <w:lang w:val="en-GB"/>
        </w:rPr>
      </w:pPr>
      <w:proofErr w:type="gramStart"/>
      <w:r w:rsidRPr="005E17DE">
        <w:rPr>
          <w:rFonts w:ascii="Times New Roman" w:hAnsi="Times New Roman"/>
          <w:lang w:val="en-GB"/>
        </w:rPr>
        <w:t>Hosted by the Transdisciplinary Culture, Space and Memory Research Centre (CITCEM) of the University of Porto’s Faculty of the Arts and Humanities, and by the Institute of Contemporary History (IHC) of NOVA University Lisbon, this conference aims to contribute to further reflection and an open, cross-cutting and multidisciplinary scientific debate on the different aspects that characterise the rise and political-electoral implementation of neo-fascism in the West, from the perspectives of history, sociology, philosophy, political science, communication sciences, law, and cultural and literary studies</w:t>
      </w:r>
      <w:r w:rsidR="00871190" w:rsidRPr="005E17DE">
        <w:rPr>
          <w:rFonts w:ascii="Times New Roman" w:hAnsi="Times New Roman" w:cs="Times New Roman"/>
          <w:lang w:val="en-GB"/>
        </w:rPr>
        <w:t>.</w:t>
      </w:r>
      <w:proofErr w:type="gramEnd"/>
    </w:p>
    <w:p w14:paraId="743D5839" w14:textId="77777777" w:rsidR="00C326AF" w:rsidRPr="005E17DE" w:rsidRDefault="00C326AF" w:rsidP="00A20D90">
      <w:pPr>
        <w:pStyle w:val="NoSpacing"/>
        <w:spacing w:line="360" w:lineRule="auto"/>
        <w:ind w:firstLine="708"/>
        <w:jc w:val="both"/>
        <w:rPr>
          <w:rFonts w:ascii="Times New Roman" w:hAnsi="Times New Roman" w:cs="Times New Roman"/>
          <w:lang w:val="en-GB"/>
        </w:rPr>
      </w:pPr>
    </w:p>
    <w:p w14:paraId="706E65FC" w14:textId="77777777" w:rsidR="00871190" w:rsidRPr="005E17DE" w:rsidRDefault="005E17DE" w:rsidP="00A20D90">
      <w:pPr>
        <w:pStyle w:val="NoSpacing"/>
        <w:spacing w:line="360" w:lineRule="auto"/>
        <w:ind w:firstLine="708"/>
        <w:jc w:val="both"/>
        <w:rPr>
          <w:rFonts w:ascii="Times New Roman" w:hAnsi="Times New Roman" w:cs="Times New Roman"/>
          <w:lang w:val="en-GB"/>
        </w:rPr>
      </w:pPr>
      <w:r w:rsidRPr="005E17DE">
        <w:rPr>
          <w:rFonts w:ascii="Times New Roman" w:hAnsi="Times New Roman"/>
          <w:lang w:val="en-GB"/>
        </w:rPr>
        <w:t xml:space="preserve">Everyone </w:t>
      </w:r>
      <w:proofErr w:type="gramStart"/>
      <w:r w:rsidRPr="005E17DE">
        <w:rPr>
          <w:rFonts w:ascii="Times New Roman" w:hAnsi="Times New Roman"/>
          <w:lang w:val="en-GB"/>
        </w:rPr>
        <w:t>is thus invited</w:t>
      </w:r>
      <w:proofErr w:type="gramEnd"/>
      <w:r w:rsidRPr="005E17DE">
        <w:rPr>
          <w:rFonts w:ascii="Times New Roman" w:hAnsi="Times New Roman"/>
          <w:lang w:val="en-GB"/>
        </w:rPr>
        <w:t xml:space="preserve"> to submit papers on the following topics</w:t>
      </w:r>
      <w:r w:rsidR="00871190" w:rsidRPr="005E17DE">
        <w:rPr>
          <w:rFonts w:ascii="Times New Roman" w:hAnsi="Times New Roman" w:cs="Times New Roman"/>
          <w:lang w:val="en-GB"/>
        </w:rPr>
        <w:t>:</w:t>
      </w:r>
    </w:p>
    <w:p w14:paraId="564B684F" w14:textId="77777777" w:rsidR="00722907" w:rsidRPr="005E17DE" w:rsidRDefault="00722907" w:rsidP="00A20D90">
      <w:pPr>
        <w:pStyle w:val="NoSpacing"/>
        <w:spacing w:line="360" w:lineRule="auto"/>
        <w:ind w:firstLine="708"/>
        <w:jc w:val="both"/>
        <w:rPr>
          <w:rFonts w:ascii="Times New Roman" w:hAnsi="Times New Roman" w:cs="Times New Roman"/>
          <w:lang w:val="en-GB"/>
        </w:rPr>
      </w:pPr>
    </w:p>
    <w:p w14:paraId="25ED90F7" w14:textId="21AC2292" w:rsidR="005E17DE" w:rsidRPr="005E17DE" w:rsidRDefault="00871190"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cs="Times New Roman"/>
          <w:b/>
          <w:bCs/>
          <w:lang w:val="en-GB"/>
        </w:rPr>
        <w:t xml:space="preserve">- </w:t>
      </w:r>
      <w:r w:rsidR="00722907" w:rsidRPr="005E17DE">
        <w:rPr>
          <w:rFonts w:ascii="Times New Roman" w:hAnsi="Times New Roman" w:cs="Times New Roman"/>
          <w:b/>
          <w:bCs/>
          <w:lang w:val="en-GB"/>
        </w:rPr>
        <w:t>“</w:t>
      </w:r>
      <w:r w:rsidR="005E17DE" w:rsidRPr="005E17DE">
        <w:rPr>
          <w:rFonts w:ascii="Times New Roman" w:hAnsi="Times New Roman"/>
          <w:b/>
          <w:lang w:val="en-GB"/>
        </w:rPr>
        <w:t>Neo-fascism”, “far-right”, “national populism” and “radical right”: what these concepts mean and their importance;</w:t>
      </w:r>
    </w:p>
    <w:p w14:paraId="25DF2DA5" w14:textId="5F1252A1" w:rsidR="005E17DE"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xml:space="preserve">- Fascism and neo-fascism in post-war history: </w:t>
      </w:r>
      <w:r w:rsidR="00635235">
        <w:rPr>
          <w:rFonts w:ascii="Times New Roman" w:hAnsi="Times New Roman"/>
          <w:b/>
          <w:lang w:val="en-GB"/>
        </w:rPr>
        <w:t>values</w:t>
      </w:r>
      <w:r w:rsidRPr="005E17DE">
        <w:rPr>
          <w:rFonts w:ascii="Times New Roman" w:hAnsi="Times New Roman"/>
          <w:b/>
          <w:lang w:val="en-GB"/>
        </w:rPr>
        <w:t>, experience</w:t>
      </w:r>
      <w:r w:rsidR="00E939F9">
        <w:rPr>
          <w:rFonts w:ascii="Times New Roman" w:hAnsi="Times New Roman"/>
          <w:b/>
          <w:lang w:val="en-GB"/>
        </w:rPr>
        <w:t>s</w:t>
      </w:r>
      <w:r w:rsidRPr="005E17DE">
        <w:rPr>
          <w:rFonts w:ascii="Times New Roman" w:hAnsi="Times New Roman"/>
          <w:b/>
          <w:lang w:val="en-GB"/>
        </w:rPr>
        <w:t>, organisations and power;</w:t>
      </w:r>
    </w:p>
    <w:p w14:paraId="7DE6EB94" w14:textId="778C7388" w:rsidR="005E17DE"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xml:space="preserve">- Structures of the past: historiography of radical rights, </w:t>
      </w:r>
      <w:r w:rsidRPr="005E17DE">
        <w:rPr>
          <w:rFonts w:ascii="Times New Roman" w:hAnsi="Times New Roman"/>
          <w:b/>
          <w:i/>
          <w:iCs/>
          <w:lang w:val="en-GB"/>
        </w:rPr>
        <w:t>saudosismo</w:t>
      </w:r>
      <w:r w:rsidRPr="005E17DE">
        <w:rPr>
          <w:rFonts w:ascii="Times New Roman" w:hAnsi="Times New Roman"/>
          <w:b/>
          <w:lang w:val="en-GB"/>
        </w:rPr>
        <w:t xml:space="preserve"> movement, historical revisionism and </w:t>
      </w:r>
      <w:r w:rsidR="00E939F9">
        <w:rPr>
          <w:rFonts w:ascii="Times New Roman" w:hAnsi="Times New Roman"/>
          <w:b/>
          <w:lang w:val="en-GB"/>
        </w:rPr>
        <w:t>laundering</w:t>
      </w:r>
      <w:r w:rsidRPr="005E17DE">
        <w:rPr>
          <w:rFonts w:ascii="Times New Roman" w:hAnsi="Times New Roman"/>
          <w:b/>
          <w:lang w:val="en-GB"/>
        </w:rPr>
        <w:t xml:space="preserve"> of fascist </w:t>
      </w:r>
      <w:r w:rsidR="00E939F9">
        <w:rPr>
          <w:rFonts w:ascii="Times New Roman" w:hAnsi="Times New Roman"/>
          <w:b/>
          <w:lang w:val="en-GB"/>
        </w:rPr>
        <w:t>regimes</w:t>
      </w:r>
      <w:r w:rsidRPr="005E17DE">
        <w:rPr>
          <w:rFonts w:ascii="Times New Roman" w:hAnsi="Times New Roman"/>
          <w:b/>
          <w:lang w:val="en-GB"/>
        </w:rPr>
        <w:t>;</w:t>
      </w:r>
    </w:p>
    <w:p w14:paraId="1EE88866" w14:textId="77777777" w:rsidR="005E17DE"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The media, tabloidization, social media, fake news, surveillance capitalism;</w:t>
      </w:r>
    </w:p>
    <w:p w14:paraId="59C57FCE" w14:textId="0A25CD72" w:rsidR="005E17DE"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xml:space="preserve">- </w:t>
      </w:r>
      <w:r w:rsidR="00E939F9">
        <w:rPr>
          <w:rFonts w:ascii="Times New Roman" w:hAnsi="Times New Roman"/>
          <w:b/>
          <w:lang w:val="en-GB"/>
        </w:rPr>
        <w:t>Neofascism and its relation with c</w:t>
      </w:r>
      <w:r w:rsidRPr="005E17DE">
        <w:rPr>
          <w:rFonts w:ascii="Times New Roman" w:hAnsi="Times New Roman"/>
          <w:b/>
          <w:lang w:val="en-GB"/>
        </w:rPr>
        <w:t>ulture, education, art, literature and science;</w:t>
      </w:r>
    </w:p>
    <w:p w14:paraId="08C4D802" w14:textId="77777777" w:rsidR="005E17DE"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Religion and individual freedoms: homophobia, anti-feminism, racism</w:t>
      </w:r>
    </w:p>
    <w:p w14:paraId="029F73DC" w14:textId="77777777" w:rsidR="00871190" w:rsidRPr="005E17DE" w:rsidRDefault="005E17DE" w:rsidP="005E17DE">
      <w:pPr>
        <w:pStyle w:val="NoSpacing"/>
        <w:spacing w:line="360" w:lineRule="auto"/>
        <w:ind w:firstLine="708"/>
        <w:jc w:val="both"/>
        <w:rPr>
          <w:rFonts w:ascii="Times New Roman" w:hAnsi="Times New Roman" w:cs="Times New Roman"/>
          <w:b/>
          <w:bCs/>
          <w:lang w:val="en-GB"/>
        </w:rPr>
      </w:pPr>
      <w:r w:rsidRPr="005E17DE">
        <w:rPr>
          <w:rFonts w:ascii="Times New Roman" w:hAnsi="Times New Roman"/>
          <w:b/>
          <w:lang w:val="en-GB"/>
        </w:rPr>
        <w:t xml:space="preserve">- National populism: historical </w:t>
      </w:r>
      <w:proofErr w:type="gramStart"/>
      <w:r w:rsidRPr="005E17DE">
        <w:rPr>
          <w:rFonts w:ascii="Times New Roman" w:hAnsi="Times New Roman"/>
          <w:b/>
          <w:lang w:val="en-GB"/>
        </w:rPr>
        <w:t>continuity(</w:t>
      </w:r>
      <w:proofErr w:type="gramEnd"/>
      <w:r w:rsidRPr="005E17DE">
        <w:rPr>
          <w:rFonts w:ascii="Times New Roman" w:hAnsi="Times New Roman"/>
          <w:b/>
          <w:lang w:val="en-GB"/>
        </w:rPr>
        <w:t>ies), identitarian discourse, racism, xenophobia, “criminalisation” of migrants and neo-colonialism</w:t>
      </w:r>
      <w:r w:rsidR="0051120A" w:rsidRPr="005E17DE">
        <w:rPr>
          <w:rFonts w:ascii="Times New Roman" w:hAnsi="Times New Roman" w:cs="Times New Roman"/>
          <w:b/>
          <w:bCs/>
          <w:lang w:val="en-GB"/>
        </w:rPr>
        <w:t>;</w:t>
      </w:r>
    </w:p>
    <w:p w14:paraId="3A2C7C10" w14:textId="77777777" w:rsidR="0051120A" w:rsidRPr="005E17DE" w:rsidRDefault="0051120A" w:rsidP="00A20D90">
      <w:pPr>
        <w:pStyle w:val="NoSpacing"/>
        <w:spacing w:line="360" w:lineRule="auto"/>
        <w:ind w:firstLine="708"/>
        <w:jc w:val="both"/>
        <w:rPr>
          <w:rFonts w:ascii="Times New Roman" w:hAnsi="Times New Roman" w:cs="Times New Roman"/>
          <w:lang w:val="en-GB"/>
        </w:rPr>
      </w:pPr>
    </w:p>
    <w:p w14:paraId="57A0540B" w14:textId="77777777" w:rsidR="00A20D90" w:rsidRPr="005E17DE" w:rsidRDefault="00A20D90" w:rsidP="00A20D90">
      <w:pPr>
        <w:pStyle w:val="NoSpacing"/>
        <w:spacing w:line="360" w:lineRule="auto"/>
        <w:jc w:val="both"/>
        <w:rPr>
          <w:rFonts w:ascii="Times New Roman" w:hAnsi="Times New Roman" w:cs="Times New Roman"/>
          <w:b/>
          <w:bCs/>
          <w:lang w:val="en-GB"/>
        </w:rPr>
      </w:pPr>
    </w:p>
    <w:p w14:paraId="3CC51FDC" w14:textId="77777777" w:rsidR="00722907" w:rsidRPr="005E17DE" w:rsidRDefault="00722907" w:rsidP="00A20D90">
      <w:pPr>
        <w:pStyle w:val="NoSpacing"/>
        <w:spacing w:line="360" w:lineRule="auto"/>
        <w:jc w:val="both"/>
        <w:rPr>
          <w:rFonts w:ascii="Times New Roman" w:hAnsi="Times New Roman" w:cs="Times New Roman"/>
          <w:b/>
          <w:bCs/>
          <w:lang w:val="en-GB"/>
        </w:rPr>
      </w:pPr>
    </w:p>
    <w:p w14:paraId="71640A0B" w14:textId="77777777" w:rsidR="00FD2E03" w:rsidRPr="005E17DE" w:rsidRDefault="005E17DE" w:rsidP="00A20D90">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Organising Committee</w:t>
      </w:r>
      <w:r w:rsidR="00FD2E03" w:rsidRPr="005E17DE">
        <w:rPr>
          <w:rFonts w:ascii="Times New Roman" w:hAnsi="Times New Roman" w:cs="Times New Roman"/>
          <w:b/>
          <w:bCs/>
          <w:lang w:val="en-GB"/>
        </w:rPr>
        <w:t>:</w:t>
      </w:r>
    </w:p>
    <w:p w14:paraId="25E24102" w14:textId="77777777" w:rsidR="00B329A5" w:rsidRPr="005E17DE" w:rsidRDefault="00B329A5" w:rsidP="00A20D90">
      <w:pPr>
        <w:pStyle w:val="NoSpacing"/>
        <w:spacing w:line="360" w:lineRule="auto"/>
        <w:jc w:val="both"/>
        <w:rPr>
          <w:rFonts w:ascii="Times New Roman" w:hAnsi="Times New Roman" w:cs="Times New Roman"/>
          <w:lang w:val="en-GB"/>
        </w:rPr>
      </w:pPr>
    </w:p>
    <w:p w14:paraId="73E4AAB0" w14:textId="77777777" w:rsidR="00FD2E03" w:rsidRPr="005E17DE" w:rsidRDefault="00FD2E03" w:rsidP="00A20D90">
      <w:pPr>
        <w:pStyle w:val="NoSpacing"/>
        <w:spacing w:line="360" w:lineRule="auto"/>
        <w:jc w:val="both"/>
        <w:rPr>
          <w:rFonts w:ascii="Times New Roman" w:hAnsi="Times New Roman" w:cs="Times New Roman"/>
          <w:lang w:val="en-GB"/>
        </w:rPr>
      </w:pPr>
      <w:r w:rsidRPr="005E17DE">
        <w:rPr>
          <w:rFonts w:ascii="Times New Roman" w:hAnsi="Times New Roman" w:cs="Times New Roman"/>
          <w:lang w:val="en-GB"/>
        </w:rPr>
        <w:t>Amélia Polónia (CITCEM/UP)</w:t>
      </w:r>
    </w:p>
    <w:p w14:paraId="26750E49" w14:textId="77777777" w:rsidR="00FD2E03" w:rsidRPr="00581E61" w:rsidRDefault="00FD2E03" w:rsidP="00A20D90">
      <w:pPr>
        <w:pStyle w:val="NoSpacing"/>
        <w:spacing w:line="360" w:lineRule="auto"/>
        <w:jc w:val="both"/>
        <w:rPr>
          <w:rFonts w:ascii="Times New Roman" w:hAnsi="Times New Roman" w:cs="Times New Roman"/>
        </w:rPr>
      </w:pPr>
      <w:r w:rsidRPr="00581E61">
        <w:rPr>
          <w:rFonts w:ascii="Times New Roman" w:hAnsi="Times New Roman" w:cs="Times New Roman"/>
        </w:rPr>
        <w:t>Bruno Madeira (CITCEM/UP)</w:t>
      </w:r>
    </w:p>
    <w:p w14:paraId="73B1D32B" w14:textId="77777777" w:rsidR="00FD2E03" w:rsidRPr="00581E61" w:rsidRDefault="00FD2E03" w:rsidP="00A20D90">
      <w:pPr>
        <w:pStyle w:val="NoSpacing"/>
        <w:spacing w:line="360" w:lineRule="auto"/>
        <w:jc w:val="both"/>
        <w:rPr>
          <w:rFonts w:ascii="Times New Roman" w:hAnsi="Times New Roman" w:cs="Times New Roman"/>
        </w:rPr>
      </w:pPr>
      <w:r w:rsidRPr="00581E61">
        <w:rPr>
          <w:rFonts w:ascii="Times New Roman" w:hAnsi="Times New Roman" w:cs="Times New Roman"/>
        </w:rPr>
        <w:t>Carla Ribeiro (CITCEM/UP)</w:t>
      </w:r>
    </w:p>
    <w:p w14:paraId="07FF11DC" w14:textId="77777777" w:rsidR="00FD2E03" w:rsidRPr="00581E61" w:rsidRDefault="00FD2E03" w:rsidP="00A20D90">
      <w:pPr>
        <w:pStyle w:val="NoSpacing"/>
        <w:spacing w:line="360" w:lineRule="auto"/>
        <w:jc w:val="both"/>
        <w:rPr>
          <w:rFonts w:ascii="Times New Roman" w:hAnsi="Times New Roman" w:cs="Times New Roman"/>
        </w:rPr>
      </w:pPr>
      <w:r w:rsidRPr="00581E61">
        <w:rPr>
          <w:rFonts w:ascii="Times New Roman" w:hAnsi="Times New Roman" w:cs="Times New Roman"/>
        </w:rPr>
        <w:lastRenderedPageBreak/>
        <w:t>Gaspar Martins Pereira (CITCEM/UP)</w:t>
      </w:r>
    </w:p>
    <w:p w14:paraId="5F5CD480" w14:textId="77777777" w:rsidR="00FD2E03" w:rsidRPr="00581E61" w:rsidRDefault="00FD2E03" w:rsidP="00A20D90">
      <w:pPr>
        <w:pStyle w:val="NoSpacing"/>
        <w:spacing w:line="360" w:lineRule="auto"/>
        <w:jc w:val="both"/>
        <w:rPr>
          <w:rFonts w:ascii="Times New Roman" w:hAnsi="Times New Roman" w:cs="Times New Roman"/>
        </w:rPr>
      </w:pPr>
      <w:r w:rsidRPr="00581E61">
        <w:rPr>
          <w:rFonts w:ascii="Times New Roman" w:hAnsi="Times New Roman" w:cs="Times New Roman"/>
        </w:rPr>
        <w:t>Manuel Loff (IHC/</w:t>
      </w:r>
      <w:r w:rsidR="004D4A24" w:rsidRPr="00581E61">
        <w:rPr>
          <w:rFonts w:ascii="Times New Roman" w:hAnsi="Times New Roman" w:cs="Times New Roman"/>
        </w:rPr>
        <w:t xml:space="preserve">NOVA </w:t>
      </w:r>
      <w:proofErr w:type="spellStart"/>
      <w:r w:rsidR="005E17DE" w:rsidRPr="00581E61">
        <w:rPr>
          <w:rFonts w:ascii="Times New Roman" w:hAnsi="Times New Roman" w:cs="Times New Roman"/>
        </w:rPr>
        <w:t>and</w:t>
      </w:r>
      <w:proofErr w:type="spellEnd"/>
      <w:r w:rsidR="004D4A24" w:rsidRPr="00581E61">
        <w:rPr>
          <w:rFonts w:ascii="Times New Roman" w:hAnsi="Times New Roman" w:cs="Times New Roman"/>
        </w:rPr>
        <w:t xml:space="preserve"> FL</w:t>
      </w:r>
      <w:r w:rsidRPr="00581E61">
        <w:rPr>
          <w:rFonts w:ascii="Times New Roman" w:hAnsi="Times New Roman" w:cs="Times New Roman"/>
        </w:rPr>
        <w:t>UP)</w:t>
      </w:r>
    </w:p>
    <w:p w14:paraId="07511975" w14:textId="67474CD4" w:rsidR="00FD2E03" w:rsidRDefault="00FD2E03" w:rsidP="00A20D90">
      <w:pPr>
        <w:pStyle w:val="NoSpacing"/>
        <w:spacing w:line="360" w:lineRule="auto"/>
        <w:jc w:val="both"/>
        <w:rPr>
          <w:rFonts w:ascii="Times New Roman" w:hAnsi="Times New Roman" w:cs="Times New Roman"/>
        </w:rPr>
      </w:pPr>
      <w:r w:rsidRPr="00581E61">
        <w:rPr>
          <w:rFonts w:ascii="Times New Roman" w:hAnsi="Times New Roman" w:cs="Times New Roman"/>
        </w:rPr>
        <w:t>Maria da Conceição Meireles Pereira (</w:t>
      </w:r>
      <w:r w:rsidR="00A42903" w:rsidRPr="00581E61">
        <w:rPr>
          <w:rFonts w:ascii="Times New Roman" w:hAnsi="Times New Roman" w:cs="Times New Roman"/>
        </w:rPr>
        <w:t>CITCEM</w:t>
      </w:r>
      <w:r w:rsidRPr="00581E61">
        <w:rPr>
          <w:rFonts w:ascii="Times New Roman" w:hAnsi="Times New Roman" w:cs="Times New Roman"/>
        </w:rPr>
        <w:t>/UP)</w:t>
      </w:r>
    </w:p>
    <w:p w14:paraId="355B469F" w14:textId="6882B9A1" w:rsidR="00E939F9" w:rsidRPr="00D407D2" w:rsidRDefault="00E939F9" w:rsidP="00A20D90">
      <w:pPr>
        <w:pStyle w:val="NoSpacing"/>
        <w:spacing w:line="360" w:lineRule="auto"/>
        <w:jc w:val="both"/>
        <w:rPr>
          <w:rFonts w:ascii="Times New Roman" w:hAnsi="Times New Roman" w:cs="Times New Roman"/>
          <w:lang w:val="en-US"/>
        </w:rPr>
      </w:pPr>
      <w:r w:rsidRPr="00D407D2">
        <w:rPr>
          <w:rFonts w:ascii="Times New Roman" w:hAnsi="Times New Roman" w:cs="Times New Roman"/>
          <w:lang w:val="en-US"/>
        </w:rPr>
        <w:t>Steven Forti (IHC/UNL)</w:t>
      </w:r>
    </w:p>
    <w:p w14:paraId="4D4A40A5" w14:textId="29A1135E" w:rsidR="00B329A5" w:rsidRPr="00D407D2" w:rsidRDefault="00722907" w:rsidP="00A20D90">
      <w:pPr>
        <w:pStyle w:val="NoSpacing"/>
        <w:spacing w:line="360" w:lineRule="auto"/>
        <w:jc w:val="both"/>
        <w:rPr>
          <w:rFonts w:ascii="Times New Roman" w:hAnsi="Times New Roman" w:cs="Times New Roman"/>
          <w:lang w:val="en-US"/>
        </w:rPr>
      </w:pPr>
      <w:proofErr w:type="spellStart"/>
      <w:r w:rsidRPr="00D407D2">
        <w:rPr>
          <w:rFonts w:ascii="Times New Roman" w:hAnsi="Times New Roman" w:cs="Times New Roman"/>
          <w:lang w:val="en-US"/>
        </w:rPr>
        <w:t>Virgílio</w:t>
      </w:r>
      <w:proofErr w:type="spellEnd"/>
      <w:r w:rsidRPr="00D407D2">
        <w:rPr>
          <w:rFonts w:ascii="Times New Roman" w:hAnsi="Times New Roman" w:cs="Times New Roman"/>
          <w:lang w:val="en-US"/>
        </w:rPr>
        <w:t xml:space="preserve"> Borges Pereira (IS/FLUP</w:t>
      </w:r>
      <w:r w:rsidR="006E46D7" w:rsidRPr="00D407D2">
        <w:rPr>
          <w:rFonts w:ascii="Times New Roman" w:hAnsi="Times New Roman" w:cs="Times New Roman"/>
          <w:lang w:val="en-US"/>
        </w:rPr>
        <w:t>)</w:t>
      </w:r>
    </w:p>
    <w:p w14:paraId="349EDB0D" w14:textId="77777777" w:rsidR="00722907" w:rsidRPr="00D407D2" w:rsidRDefault="00722907" w:rsidP="00A20D90">
      <w:pPr>
        <w:pStyle w:val="NoSpacing"/>
        <w:spacing w:line="360" w:lineRule="auto"/>
        <w:jc w:val="both"/>
        <w:rPr>
          <w:rFonts w:ascii="Times New Roman" w:hAnsi="Times New Roman" w:cs="Times New Roman"/>
          <w:b/>
          <w:bCs/>
          <w:lang w:val="en-US"/>
        </w:rPr>
      </w:pPr>
    </w:p>
    <w:p w14:paraId="4D4644C8" w14:textId="77777777" w:rsidR="00B329A5" w:rsidRPr="00D407D2" w:rsidRDefault="005E17DE" w:rsidP="00A20D90">
      <w:pPr>
        <w:pStyle w:val="NoSpacing"/>
        <w:spacing w:line="360" w:lineRule="auto"/>
        <w:jc w:val="both"/>
        <w:rPr>
          <w:rFonts w:ascii="Times New Roman" w:hAnsi="Times New Roman" w:cs="Times New Roman"/>
          <w:b/>
          <w:bCs/>
          <w:lang w:val="en-US"/>
        </w:rPr>
      </w:pPr>
      <w:r w:rsidRPr="00D407D2">
        <w:rPr>
          <w:rFonts w:ascii="Times New Roman" w:hAnsi="Times New Roman"/>
          <w:b/>
          <w:lang w:val="en-US"/>
        </w:rPr>
        <w:t>Scientific Board</w:t>
      </w:r>
      <w:r w:rsidR="00B329A5" w:rsidRPr="00D407D2">
        <w:rPr>
          <w:rFonts w:ascii="Times New Roman" w:hAnsi="Times New Roman" w:cs="Times New Roman"/>
          <w:b/>
          <w:bCs/>
          <w:lang w:val="en-US"/>
        </w:rPr>
        <w:t xml:space="preserve">: </w:t>
      </w:r>
    </w:p>
    <w:p w14:paraId="1BC99C4D" w14:textId="77777777" w:rsidR="00B329A5" w:rsidRPr="00D407D2" w:rsidRDefault="00B329A5" w:rsidP="00A20D90">
      <w:pPr>
        <w:pStyle w:val="NoSpacing"/>
        <w:spacing w:line="360" w:lineRule="auto"/>
        <w:jc w:val="both"/>
        <w:rPr>
          <w:rFonts w:ascii="Times New Roman" w:hAnsi="Times New Roman" w:cs="Times New Roman"/>
          <w:lang w:val="en-US"/>
        </w:rPr>
      </w:pPr>
    </w:p>
    <w:p w14:paraId="207E022D" w14:textId="777777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António Costa Pinto (ICS/ISCTE)</w:t>
      </w:r>
    </w:p>
    <w:p w14:paraId="1D2647C6" w14:textId="74E905C6"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Fátima Ferreira (ICS/UM)</w:t>
      </w:r>
      <w:r w:rsidR="009D1602" w:rsidRPr="00581E61">
        <w:rPr>
          <w:rFonts w:ascii="Times New Roman" w:hAnsi="Times New Roman" w:cs="Times New Roman"/>
        </w:rPr>
        <w:t xml:space="preserve"> </w:t>
      </w:r>
    </w:p>
    <w:p w14:paraId="609C3F15" w14:textId="2A8F8201"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Fernando Rosas (IHC/UNL)</w:t>
      </w:r>
      <w:r w:rsidR="009D1602" w:rsidRPr="00581E61">
        <w:rPr>
          <w:rFonts w:ascii="Times New Roman" w:hAnsi="Times New Roman" w:cs="Times New Roman"/>
        </w:rPr>
        <w:t xml:space="preserve"> </w:t>
      </w:r>
    </w:p>
    <w:p w14:paraId="652D05C2" w14:textId="777777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José Neves (IHC/UNL)</w:t>
      </w:r>
    </w:p>
    <w:p w14:paraId="0B42CA5B" w14:textId="5E7B2A9E"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 xml:space="preserve">Maria Inácia </w:t>
      </w:r>
      <w:proofErr w:type="spellStart"/>
      <w:r w:rsidRPr="00581E61">
        <w:rPr>
          <w:rFonts w:ascii="Times New Roman" w:hAnsi="Times New Roman" w:cs="Times New Roman"/>
        </w:rPr>
        <w:t>Rezola</w:t>
      </w:r>
      <w:proofErr w:type="spellEnd"/>
      <w:r w:rsidRPr="00581E61">
        <w:rPr>
          <w:rFonts w:ascii="Times New Roman" w:hAnsi="Times New Roman" w:cs="Times New Roman"/>
        </w:rPr>
        <w:t xml:space="preserve"> (IHC/UNL)</w:t>
      </w:r>
      <w:r w:rsidR="009D1602" w:rsidRPr="00581E61">
        <w:rPr>
          <w:rFonts w:ascii="Times New Roman" w:hAnsi="Times New Roman" w:cs="Times New Roman"/>
        </w:rPr>
        <w:t xml:space="preserve"> </w:t>
      </w:r>
    </w:p>
    <w:p w14:paraId="1C59C799" w14:textId="777777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Miguel Bandeira Jerónimo (CES/UC)</w:t>
      </w:r>
    </w:p>
    <w:p w14:paraId="3B4AF773" w14:textId="777777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Pedro Bacelar de Vasconcelos (DHCII/UM)</w:t>
      </w:r>
    </w:p>
    <w:p w14:paraId="4603B977" w14:textId="361EC9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Rui Bebiano (CES/UC)</w:t>
      </w:r>
      <w:r w:rsidR="009D1602" w:rsidRPr="00581E61">
        <w:rPr>
          <w:rFonts w:ascii="Times New Roman" w:hAnsi="Times New Roman" w:cs="Times New Roman"/>
        </w:rPr>
        <w:t xml:space="preserve"> </w:t>
      </w:r>
    </w:p>
    <w:p w14:paraId="17EED709" w14:textId="77777777" w:rsidR="00B329A5" w:rsidRPr="00581E61" w:rsidRDefault="00B329A5" w:rsidP="00A20D90">
      <w:pPr>
        <w:pStyle w:val="NoSpacing"/>
        <w:spacing w:line="360" w:lineRule="auto"/>
        <w:jc w:val="both"/>
        <w:rPr>
          <w:rFonts w:ascii="Times New Roman" w:hAnsi="Times New Roman" w:cs="Times New Roman"/>
        </w:rPr>
      </w:pPr>
      <w:r w:rsidRPr="00581E61">
        <w:rPr>
          <w:rFonts w:ascii="Times New Roman" w:hAnsi="Times New Roman" w:cs="Times New Roman"/>
        </w:rPr>
        <w:t>Vital Moreira (CEDIPRE/UC)</w:t>
      </w:r>
    </w:p>
    <w:p w14:paraId="0E58F009" w14:textId="77777777" w:rsidR="00B329A5" w:rsidRPr="007D218A" w:rsidRDefault="00B329A5" w:rsidP="00A20D90">
      <w:pPr>
        <w:pStyle w:val="NoSpacing"/>
        <w:spacing w:line="360" w:lineRule="auto"/>
        <w:jc w:val="both"/>
        <w:rPr>
          <w:rFonts w:ascii="Times New Roman" w:hAnsi="Times New Roman" w:cs="Times New Roman"/>
        </w:rPr>
      </w:pPr>
    </w:p>
    <w:p w14:paraId="04FD3CAD" w14:textId="77777777" w:rsidR="00046784" w:rsidRPr="003B032A" w:rsidRDefault="005E17DE" w:rsidP="00A20D90">
      <w:pPr>
        <w:pStyle w:val="NoSpacing"/>
        <w:spacing w:line="360" w:lineRule="auto"/>
        <w:jc w:val="both"/>
        <w:rPr>
          <w:rFonts w:ascii="Times New Roman" w:hAnsi="Times New Roman" w:cs="Times New Roman"/>
          <w:b/>
          <w:bCs/>
        </w:rPr>
      </w:pPr>
      <w:proofErr w:type="spellStart"/>
      <w:r w:rsidRPr="003B032A">
        <w:rPr>
          <w:rFonts w:ascii="Times New Roman" w:hAnsi="Times New Roman"/>
          <w:b/>
        </w:rPr>
        <w:t>Secretariat</w:t>
      </w:r>
      <w:proofErr w:type="spellEnd"/>
      <w:r w:rsidR="00046784" w:rsidRPr="003B032A">
        <w:rPr>
          <w:rFonts w:ascii="Times New Roman" w:hAnsi="Times New Roman" w:cs="Times New Roman"/>
          <w:b/>
          <w:bCs/>
        </w:rPr>
        <w:t>:</w:t>
      </w:r>
    </w:p>
    <w:p w14:paraId="55BCD7F2" w14:textId="0299BC4F" w:rsidR="00046784" w:rsidRPr="003B032A" w:rsidRDefault="003B032A" w:rsidP="00A20D90">
      <w:pPr>
        <w:pStyle w:val="NoSpacing"/>
        <w:spacing w:line="360" w:lineRule="auto"/>
        <w:jc w:val="both"/>
        <w:rPr>
          <w:rFonts w:ascii="Times New Roman" w:hAnsi="Times New Roman" w:cs="Times New Roman"/>
        </w:rPr>
      </w:pPr>
      <w:r w:rsidRPr="003B032A">
        <w:rPr>
          <w:rFonts w:ascii="Times New Roman" w:hAnsi="Times New Roman" w:cs="Times New Roman"/>
        </w:rPr>
        <w:t>Diana Felícia (CITCEM/FLUP)</w:t>
      </w:r>
    </w:p>
    <w:p w14:paraId="65338B29" w14:textId="36767270" w:rsidR="003B032A" w:rsidRPr="007D218A" w:rsidRDefault="003B032A" w:rsidP="00A20D90">
      <w:pPr>
        <w:pStyle w:val="NoSpacing"/>
        <w:spacing w:line="360" w:lineRule="auto"/>
        <w:jc w:val="both"/>
        <w:rPr>
          <w:rFonts w:ascii="Times New Roman" w:hAnsi="Times New Roman" w:cs="Times New Roman"/>
          <w:lang w:val="en-US"/>
        </w:rPr>
      </w:pPr>
      <w:r w:rsidRPr="007D218A">
        <w:rPr>
          <w:rFonts w:ascii="Times New Roman" w:hAnsi="Times New Roman" w:cs="Times New Roman"/>
          <w:lang w:val="en-US"/>
        </w:rPr>
        <w:t>Inês Rebanda (CITCEM/FLUP)</w:t>
      </w:r>
    </w:p>
    <w:p w14:paraId="48B55321" w14:textId="77777777" w:rsidR="00046784" w:rsidRPr="007D218A" w:rsidRDefault="00046784" w:rsidP="00A20D90">
      <w:pPr>
        <w:pStyle w:val="NoSpacing"/>
        <w:spacing w:line="360" w:lineRule="auto"/>
        <w:jc w:val="both"/>
        <w:rPr>
          <w:rFonts w:ascii="Times New Roman" w:hAnsi="Times New Roman" w:cs="Times New Roman"/>
          <w:lang w:val="en-US"/>
        </w:rPr>
      </w:pPr>
    </w:p>
    <w:p w14:paraId="6F42FF43" w14:textId="77777777" w:rsidR="00046784" w:rsidRPr="005E17DE" w:rsidRDefault="005E17DE" w:rsidP="00A20D90">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Deadlines for registration and submission of papers</w:t>
      </w:r>
      <w:r w:rsidR="00046784" w:rsidRPr="005E17DE">
        <w:rPr>
          <w:rFonts w:ascii="Times New Roman" w:hAnsi="Times New Roman" w:cs="Times New Roman"/>
          <w:b/>
          <w:bCs/>
          <w:lang w:val="en-GB"/>
        </w:rPr>
        <w:t>:</w:t>
      </w:r>
    </w:p>
    <w:p w14:paraId="7847AB37" w14:textId="24A858F0" w:rsidR="005E17DE" w:rsidRPr="007D218A" w:rsidRDefault="005E17DE" w:rsidP="007D218A">
      <w:pPr>
        <w:pStyle w:val="NoSpacing"/>
        <w:spacing w:line="360" w:lineRule="auto"/>
        <w:jc w:val="both"/>
        <w:rPr>
          <w:rFonts w:ascii="Times New Roman" w:hAnsi="Times New Roman"/>
          <w:lang w:val="en-US"/>
        </w:rPr>
      </w:pPr>
      <w:r w:rsidRPr="007D218A">
        <w:rPr>
          <w:rFonts w:ascii="Times New Roman" w:hAnsi="Times New Roman"/>
          <w:lang w:val="en-US"/>
        </w:rPr>
        <w:t xml:space="preserve">Submission of papers: 30 </w:t>
      </w:r>
      <w:r w:rsidR="00D407D2" w:rsidRPr="007D218A">
        <w:rPr>
          <w:rFonts w:ascii="Times New Roman" w:hAnsi="Times New Roman"/>
          <w:lang w:val="en-US"/>
        </w:rPr>
        <w:t>April</w:t>
      </w:r>
      <w:r w:rsidRPr="007D218A">
        <w:rPr>
          <w:rFonts w:ascii="Times New Roman" w:hAnsi="Times New Roman"/>
          <w:lang w:val="en-US"/>
        </w:rPr>
        <w:t xml:space="preserve"> 2021</w:t>
      </w:r>
      <w:r w:rsidR="007D218A" w:rsidRPr="007D218A">
        <w:rPr>
          <w:rFonts w:ascii="Times New Roman" w:hAnsi="Times New Roman"/>
          <w:lang w:val="en-US"/>
        </w:rPr>
        <w:t xml:space="preserve"> (Abstract (300 words</w:t>
      </w:r>
      <w:r w:rsidR="007D218A">
        <w:rPr>
          <w:rFonts w:ascii="Times New Roman" w:hAnsi="Times New Roman"/>
          <w:lang w:val="en-US"/>
        </w:rPr>
        <w:t>), Key-words (3-5) and a short CV (200 words</w:t>
      </w:r>
      <w:bookmarkStart w:id="0" w:name="_GoBack"/>
      <w:bookmarkEnd w:id="0"/>
      <w:r w:rsidR="007D218A" w:rsidRPr="007D218A">
        <w:rPr>
          <w:rFonts w:ascii="Times New Roman" w:hAnsi="Times New Roman"/>
          <w:lang w:val="en-US"/>
        </w:rPr>
        <w:t>))</w:t>
      </w:r>
    </w:p>
    <w:p w14:paraId="7080632D" w14:textId="45546666" w:rsidR="005E17DE" w:rsidRPr="005E17DE" w:rsidRDefault="005E17DE" w:rsidP="005E17DE">
      <w:pPr>
        <w:pStyle w:val="NoSpacing"/>
        <w:spacing w:line="360" w:lineRule="auto"/>
        <w:jc w:val="both"/>
        <w:rPr>
          <w:rFonts w:ascii="Times New Roman" w:hAnsi="Times New Roman" w:cs="Times New Roman"/>
          <w:bCs/>
          <w:lang w:val="en-GB"/>
        </w:rPr>
      </w:pPr>
      <w:r w:rsidRPr="005E17DE">
        <w:rPr>
          <w:rFonts w:ascii="Times New Roman" w:hAnsi="Times New Roman"/>
          <w:lang w:val="en-GB"/>
        </w:rPr>
        <w:t xml:space="preserve">Assessment of papers by reviewers: </w:t>
      </w:r>
      <w:r w:rsidR="00D407D2">
        <w:rPr>
          <w:rFonts w:ascii="Times New Roman" w:hAnsi="Times New Roman"/>
          <w:lang w:val="en-GB"/>
        </w:rPr>
        <w:t>31</w:t>
      </w:r>
      <w:r w:rsidRPr="005E17DE">
        <w:rPr>
          <w:rFonts w:ascii="Times New Roman" w:hAnsi="Times New Roman"/>
          <w:lang w:val="en-GB"/>
        </w:rPr>
        <w:t xml:space="preserve"> May 2021</w:t>
      </w:r>
    </w:p>
    <w:p w14:paraId="08699B7B" w14:textId="30BF391F" w:rsidR="005E17DE" w:rsidRPr="005E17DE" w:rsidRDefault="005E17DE" w:rsidP="005E17DE">
      <w:pPr>
        <w:pStyle w:val="NoSpacing"/>
        <w:spacing w:line="360" w:lineRule="auto"/>
        <w:jc w:val="both"/>
        <w:rPr>
          <w:rFonts w:ascii="Times New Roman" w:hAnsi="Times New Roman" w:cs="Times New Roman"/>
          <w:bCs/>
          <w:lang w:val="en-GB"/>
        </w:rPr>
      </w:pPr>
      <w:r w:rsidRPr="005E17DE">
        <w:rPr>
          <w:rFonts w:ascii="Times New Roman" w:hAnsi="Times New Roman"/>
          <w:lang w:val="en-GB"/>
        </w:rPr>
        <w:t xml:space="preserve">Response to authors: </w:t>
      </w:r>
      <w:r w:rsidR="00D407D2">
        <w:rPr>
          <w:rFonts w:ascii="Times New Roman" w:hAnsi="Times New Roman"/>
          <w:lang w:val="en-GB"/>
        </w:rPr>
        <w:t>30</w:t>
      </w:r>
      <w:r w:rsidRPr="005E17DE">
        <w:rPr>
          <w:rFonts w:ascii="Times New Roman" w:hAnsi="Times New Roman"/>
          <w:lang w:val="en-GB"/>
        </w:rPr>
        <w:t xml:space="preserve"> June 2021</w:t>
      </w:r>
    </w:p>
    <w:p w14:paraId="567E60F9" w14:textId="77777777" w:rsidR="005E17DE" w:rsidRPr="005E17DE" w:rsidRDefault="005E17DE" w:rsidP="005E17DE">
      <w:pPr>
        <w:pStyle w:val="NoSpacing"/>
        <w:spacing w:line="360" w:lineRule="auto"/>
        <w:jc w:val="both"/>
        <w:rPr>
          <w:rFonts w:ascii="Times New Roman" w:hAnsi="Times New Roman" w:cs="Times New Roman"/>
          <w:bCs/>
          <w:lang w:val="en-GB"/>
        </w:rPr>
      </w:pPr>
      <w:r w:rsidRPr="005E17DE">
        <w:rPr>
          <w:rFonts w:ascii="Times New Roman" w:hAnsi="Times New Roman"/>
          <w:lang w:val="en-GB"/>
        </w:rPr>
        <w:t>Final registration: 31 July 2021</w:t>
      </w:r>
    </w:p>
    <w:p w14:paraId="495B1F80" w14:textId="77777777" w:rsidR="00046784"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lang w:val="en-GB"/>
        </w:rPr>
        <w:t>22-23 October 2021 (Conference</w:t>
      </w:r>
      <w:r w:rsidR="00046784" w:rsidRPr="005E17DE">
        <w:rPr>
          <w:rFonts w:ascii="Times New Roman" w:hAnsi="Times New Roman" w:cs="Times New Roman"/>
          <w:lang w:val="en-GB"/>
        </w:rPr>
        <w:t>)</w:t>
      </w:r>
    </w:p>
    <w:p w14:paraId="47D452AF" w14:textId="77777777" w:rsidR="009D1602" w:rsidRPr="005E17DE" w:rsidRDefault="009D1602" w:rsidP="00046784">
      <w:pPr>
        <w:pStyle w:val="NoSpacing"/>
        <w:spacing w:line="360" w:lineRule="auto"/>
        <w:jc w:val="both"/>
        <w:rPr>
          <w:rFonts w:ascii="Times New Roman" w:hAnsi="Times New Roman" w:cs="Times New Roman"/>
          <w:b/>
          <w:bCs/>
          <w:lang w:val="en-GB"/>
        </w:rPr>
      </w:pPr>
    </w:p>
    <w:p w14:paraId="3774CD9B" w14:textId="77777777" w:rsidR="00046784" w:rsidRPr="005E17DE" w:rsidRDefault="005E17DE" w:rsidP="00046784">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Registration fees</w:t>
      </w:r>
      <w:r w:rsidRPr="005E17DE">
        <w:rPr>
          <w:rFonts w:ascii="Times New Roman" w:hAnsi="Times New Roman" w:cs="Times New Roman"/>
          <w:b/>
          <w:bCs/>
          <w:lang w:val="en-GB"/>
        </w:rPr>
        <w:t xml:space="preserve"> </w:t>
      </w:r>
      <w:r w:rsidR="00046784" w:rsidRPr="005E17DE">
        <w:rPr>
          <w:rFonts w:ascii="Times New Roman" w:hAnsi="Times New Roman" w:cs="Times New Roman"/>
          <w:b/>
          <w:bCs/>
          <w:lang w:val="en-GB"/>
        </w:rPr>
        <w:t>*:</w:t>
      </w:r>
    </w:p>
    <w:p w14:paraId="17007878" w14:textId="54D5A1FA" w:rsidR="005E17DE"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lang w:val="en-GB"/>
        </w:rPr>
        <w:t xml:space="preserve">CITCEM and IHC members and participants who submitted papers – must register by </w:t>
      </w:r>
      <w:r w:rsidR="00E939F9">
        <w:rPr>
          <w:rFonts w:ascii="Times New Roman" w:hAnsi="Times New Roman"/>
          <w:lang w:val="en-GB"/>
        </w:rPr>
        <w:t>1 September</w:t>
      </w:r>
      <w:proofErr w:type="gramStart"/>
      <w:r w:rsidRPr="005E17DE">
        <w:rPr>
          <w:rFonts w:ascii="Times New Roman" w:hAnsi="Times New Roman"/>
          <w:lang w:val="en-GB"/>
        </w:rPr>
        <w:t>;</w:t>
      </w:r>
      <w:proofErr w:type="gramEnd"/>
      <w:r w:rsidRPr="005E17DE">
        <w:rPr>
          <w:rFonts w:ascii="Times New Roman" w:hAnsi="Times New Roman"/>
          <w:lang w:val="en-GB"/>
        </w:rPr>
        <w:t xml:space="preserve"> free</w:t>
      </w:r>
    </w:p>
    <w:p w14:paraId="081A602D" w14:textId="7A87C157" w:rsidR="005E17DE"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lang w:val="en-GB"/>
        </w:rPr>
        <w:lastRenderedPageBreak/>
        <w:t xml:space="preserve">Other participants who did not submit papers: by 31 July 2020 – €30, between 1 </w:t>
      </w:r>
      <w:r w:rsidR="00D407D2">
        <w:rPr>
          <w:rFonts w:ascii="Times New Roman" w:hAnsi="Times New Roman"/>
          <w:lang w:val="en-GB"/>
        </w:rPr>
        <w:t>August</w:t>
      </w:r>
      <w:r w:rsidRPr="005E17DE">
        <w:rPr>
          <w:rFonts w:ascii="Times New Roman" w:hAnsi="Times New Roman"/>
          <w:lang w:val="en-GB"/>
        </w:rPr>
        <w:t xml:space="preserve"> and 1 October 2021 – €60</w:t>
      </w:r>
    </w:p>
    <w:p w14:paraId="76E843E2" w14:textId="77777777" w:rsidR="005E17DE"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lang w:val="en-GB"/>
        </w:rPr>
        <w:t>Students: between 31 July and 1 October 2021 – €20</w:t>
      </w:r>
    </w:p>
    <w:p w14:paraId="47813561" w14:textId="77777777" w:rsidR="005E17DE"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b/>
          <w:lang w:val="en-GB"/>
        </w:rPr>
        <w:t>Free attendance</w:t>
      </w:r>
      <w:r w:rsidRPr="005E17DE">
        <w:rPr>
          <w:rFonts w:ascii="Times New Roman" w:hAnsi="Times New Roman"/>
          <w:lang w:val="en-GB"/>
        </w:rPr>
        <w:t xml:space="preserve"> (no access to documentation or coffee breaks)</w:t>
      </w:r>
    </w:p>
    <w:p w14:paraId="42E9A2E1" w14:textId="77777777" w:rsidR="005E17DE" w:rsidRPr="005E17DE" w:rsidRDefault="005E17DE" w:rsidP="005E17DE">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 Includes documentation and coffee breaks</w:t>
      </w:r>
    </w:p>
    <w:p w14:paraId="181A6702" w14:textId="77777777" w:rsidR="005E17DE" w:rsidRPr="005E17DE" w:rsidRDefault="005E17DE" w:rsidP="005E17DE">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 xml:space="preserve">Attendance certificates </w:t>
      </w:r>
      <w:proofErr w:type="gramStart"/>
      <w:r w:rsidRPr="005E17DE">
        <w:rPr>
          <w:rFonts w:ascii="Times New Roman" w:hAnsi="Times New Roman"/>
          <w:b/>
          <w:lang w:val="en-GB"/>
        </w:rPr>
        <w:t>will not be issued</w:t>
      </w:r>
      <w:proofErr w:type="gramEnd"/>
      <w:r w:rsidRPr="005E17DE">
        <w:rPr>
          <w:rFonts w:ascii="Times New Roman" w:hAnsi="Times New Roman"/>
          <w:b/>
          <w:lang w:val="en-GB"/>
        </w:rPr>
        <w:t xml:space="preserve"> to those who are not present at the conference.</w:t>
      </w:r>
    </w:p>
    <w:p w14:paraId="47EE8654" w14:textId="77777777" w:rsidR="009D1602" w:rsidRPr="005E17DE" w:rsidRDefault="005E17DE" w:rsidP="005E17DE">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Online attendance and participation is possible</w:t>
      </w:r>
      <w:r w:rsidR="009D1602" w:rsidRPr="005E17DE">
        <w:rPr>
          <w:rFonts w:ascii="Times New Roman" w:hAnsi="Times New Roman" w:cs="Times New Roman"/>
          <w:b/>
          <w:bCs/>
          <w:lang w:val="en-GB"/>
        </w:rPr>
        <w:t>.</w:t>
      </w:r>
    </w:p>
    <w:p w14:paraId="24A40CC0" w14:textId="77777777" w:rsidR="00A42903" w:rsidRPr="005E17DE" w:rsidRDefault="00A42903" w:rsidP="00046784">
      <w:pPr>
        <w:pStyle w:val="NoSpacing"/>
        <w:spacing w:line="360" w:lineRule="auto"/>
        <w:jc w:val="both"/>
        <w:rPr>
          <w:rFonts w:ascii="Times New Roman" w:hAnsi="Times New Roman" w:cs="Times New Roman"/>
          <w:lang w:val="en-GB"/>
        </w:rPr>
      </w:pPr>
    </w:p>
    <w:p w14:paraId="4489D91F" w14:textId="77777777" w:rsidR="00046784" w:rsidRPr="005E17DE" w:rsidRDefault="005E17DE" w:rsidP="00046784">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Languages</w:t>
      </w:r>
      <w:r w:rsidR="00046784" w:rsidRPr="005E17DE">
        <w:rPr>
          <w:rFonts w:ascii="Times New Roman" w:hAnsi="Times New Roman" w:cs="Times New Roman"/>
          <w:b/>
          <w:bCs/>
          <w:lang w:val="en-GB"/>
        </w:rPr>
        <w:t>:</w:t>
      </w:r>
    </w:p>
    <w:p w14:paraId="775B5D04" w14:textId="77777777" w:rsidR="005E17DE" w:rsidRPr="005E17DE" w:rsidRDefault="005E17DE" w:rsidP="005E17DE">
      <w:pPr>
        <w:pStyle w:val="NoSpacing"/>
        <w:spacing w:line="360" w:lineRule="auto"/>
        <w:jc w:val="both"/>
        <w:rPr>
          <w:rFonts w:ascii="Times New Roman" w:hAnsi="Times New Roman" w:cs="Times New Roman"/>
          <w:lang w:val="en-GB"/>
        </w:rPr>
      </w:pPr>
      <w:r w:rsidRPr="005E17DE">
        <w:rPr>
          <w:rFonts w:ascii="Times New Roman" w:hAnsi="Times New Roman"/>
          <w:lang w:val="en-GB"/>
        </w:rPr>
        <w:t>Portuguese, Spanish, English and French</w:t>
      </w:r>
    </w:p>
    <w:p w14:paraId="070C4BBB" w14:textId="77777777" w:rsidR="00046784" w:rsidRPr="005E17DE" w:rsidRDefault="005E17DE" w:rsidP="00046784">
      <w:pPr>
        <w:pStyle w:val="NoSpacing"/>
        <w:spacing w:line="360" w:lineRule="auto"/>
        <w:jc w:val="both"/>
        <w:rPr>
          <w:rFonts w:ascii="Times New Roman" w:hAnsi="Times New Roman" w:cs="Times New Roman"/>
          <w:b/>
          <w:bCs/>
          <w:lang w:val="en-GB"/>
        </w:rPr>
      </w:pPr>
      <w:r w:rsidRPr="005E17DE">
        <w:rPr>
          <w:rFonts w:ascii="Times New Roman" w:hAnsi="Times New Roman"/>
          <w:b/>
          <w:lang w:val="en-GB"/>
        </w:rPr>
        <w:t>Contact information</w:t>
      </w:r>
      <w:r w:rsidR="00046784" w:rsidRPr="005E17DE">
        <w:rPr>
          <w:rFonts w:ascii="Times New Roman" w:hAnsi="Times New Roman" w:cs="Times New Roman"/>
          <w:b/>
          <w:bCs/>
          <w:lang w:val="en-GB"/>
        </w:rPr>
        <w:t>:</w:t>
      </w:r>
    </w:p>
    <w:p w14:paraId="7DC20059" w14:textId="77777777" w:rsidR="00046784" w:rsidRPr="005E17DE" w:rsidRDefault="00046784" w:rsidP="00046784">
      <w:pPr>
        <w:pStyle w:val="NoSpacing"/>
        <w:spacing w:line="360" w:lineRule="auto"/>
        <w:jc w:val="both"/>
        <w:rPr>
          <w:rFonts w:ascii="Times New Roman" w:hAnsi="Times New Roman" w:cs="Times New Roman"/>
          <w:lang w:val="en-GB"/>
        </w:rPr>
      </w:pPr>
      <w:r w:rsidRPr="005E17DE">
        <w:rPr>
          <w:rFonts w:ascii="Times New Roman" w:hAnsi="Times New Roman" w:cs="Times New Roman"/>
          <w:lang w:val="en-GB"/>
        </w:rPr>
        <w:t>Tel: 226077177 | e-mail: citcem@letras.up.pt</w:t>
      </w:r>
    </w:p>
    <w:p w14:paraId="1694581C" w14:textId="5117CA35" w:rsidR="00046784" w:rsidRDefault="00046784" w:rsidP="00A20D90">
      <w:pPr>
        <w:pStyle w:val="NoSpacing"/>
        <w:spacing w:line="360" w:lineRule="auto"/>
        <w:jc w:val="both"/>
        <w:rPr>
          <w:rFonts w:ascii="Times New Roman" w:hAnsi="Times New Roman" w:cs="Times New Roman"/>
          <w:lang w:val="en-GB"/>
        </w:rPr>
      </w:pPr>
    </w:p>
    <w:p w14:paraId="6B868CB6" w14:textId="2996417E" w:rsidR="006E46D7" w:rsidRPr="00D407D2" w:rsidRDefault="006E46D7" w:rsidP="00A20D90">
      <w:pPr>
        <w:pStyle w:val="NoSpacing"/>
        <w:spacing w:line="360" w:lineRule="auto"/>
        <w:jc w:val="both"/>
        <w:rPr>
          <w:rFonts w:ascii="Times New Roman" w:hAnsi="Times New Roman" w:cs="Times New Roman"/>
          <w:b/>
          <w:bCs/>
          <w:lang w:val="en-US"/>
        </w:rPr>
      </w:pPr>
    </w:p>
    <w:sectPr w:rsidR="006E46D7" w:rsidRPr="00D407D2" w:rsidSect="0003672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C1B3C"/>
    <w:multiLevelType w:val="hybridMultilevel"/>
    <w:tmpl w:val="6248D966"/>
    <w:lvl w:ilvl="0" w:tplc="76FC3DC0">
      <w:start w:val="23"/>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15C4814"/>
    <w:multiLevelType w:val="hybridMultilevel"/>
    <w:tmpl w:val="48A098F6"/>
    <w:lvl w:ilvl="0" w:tplc="1054C9FC">
      <w:start w:val="23"/>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90"/>
    <w:rsid w:val="0003672E"/>
    <w:rsid w:val="00046784"/>
    <w:rsid w:val="000665A1"/>
    <w:rsid w:val="00074D96"/>
    <w:rsid w:val="00122745"/>
    <w:rsid w:val="00181171"/>
    <w:rsid w:val="002617E9"/>
    <w:rsid w:val="00293381"/>
    <w:rsid w:val="002943C0"/>
    <w:rsid w:val="00370C63"/>
    <w:rsid w:val="003B032A"/>
    <w:rsid w:val="003C64B8"/>
    <w:rsid w:val="004129D3"/>
    <w:rsid w:val="004D4A24"/>
    <w:rsid w:val="0051120A"/>
    <w:rsid w:val="00524E88"/>
    <w:rsid w:val="00533D60"/>
    <w:rsid w:val="00540301"/>
    <w:rsid w:val="00581E61"/>
    <w:rsid w:val="005E17DE"/>
    <w:rsid w:val="006046E7"/>
    <w:rsid w:val="006223B8"/>
    <w:rsid w:val="00635235"/>
    <w:rsid w:val="006C2518"/>
    <w:rsid w:val="006D0591"/>
    <w:rsid w:val="006E46D7"/>
    <w:rsid w:val="00722907"/>
    <w:rsid w:val="007D20DB"/>
    <w:rsid w:val="007D218A"/>
    <w:rsid w:val="0085557D"/>
    <w:rsid w:val="00871190"/>
    <w:rsid w:val="008E183C"/>
    <w:rsid w:val="009D1602"/>
    <w:rsid w:val="00A20D90"/>
    <w:rsid w:val="00A42903"/>
    <w:rsid w:val="00AC057C"/>
    <w:rsid w:val="00AE3C77"/>
    <w:rsid w:val="00AE6D70"/>
    <w:rsid w:val="00B00769"/>
    <w:rsid w:val="00B329A5"/>
    <w:rsid w:val="00BA6DCB"/>
    <w:rsid w:val="00C326AF"/>
    <w:rsid w:val="00C65E18"/>
    <w:rsid w:val="00D30BCF"/>
    <w:rsid w:val="00D407D2"/>
    <w:rsid w:val="00E03056"/>
    <w:rsid w:val="00E11C93"/>
    <w:rsid w:val="00E47D90"/>
    <w:rsid w:val="00E939F9"/>
    <w:rsid w:val="00F01CEE"/>
    <w:rsid w:val="00F67F57"/>
    <w:rsid w:val="00F711B8"/>
    <w:rsid w:val="00FD2E03"/>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5325"/>
  <w15:docId w15:val="{E0B50902-8BB8-4902-A5A0-7B73ACF1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D90"/>
  </w:style>
  <w:style w:type="paragraph" w:styleId="BalloonText">
    <w:name w:val="Balloon Text"/>
    <w:basedOn w:val="Normal"/>
    <w:link w:val="BalloonTextChar"/>
    <w:uiPriority w:val="99"/>
    <w:semiHidden/>
    <w:unhideWhenUsed/>
    <w:rsid w:val="002617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7E9"/>
    <w:rPr>
      <w:rFonts w:ascii="Times New Roman" w:hAnsi="Times New Roman" w:cs="Times New Roman"/>
      <w:sz w:val="18"/>
      <w:szCs w:val="18"/>
    </w:rPr>
  </w:style>
  <w:style w:type="paragraph" w:styleId="CommentText">
    <w:name w:val="annotation text"/>
    <w:basedOn w:val="Normal"/>
    <w:link w:val="CommentTextChar"/>
    <w:uiPriority w:val="99"/>
    <w:semiHidden/>
    <w:unhideWhenUsed/>
    <w:rsid w:val="005E17DE"/>
    <w:rPr>
      <w:sz w:val="20"/>
      <w:szCs w:val="20"/>
      <w:lang w:val="en-GB"/>
    </w:rPr>
  </w:style>
  <w:style w:type="character" w:customStyle="1" w:styleId="CommentTextChar">
    <w:name w:val="Comment Text Char"/>
    <w:basedOn w:val="DefaultParagraphFont"/>
    <w:link w:val="CommentText"/>
    <w:uiPriority w:val="99"/>
    <w:semiHidden/>
    <w:rsid w:val="005E17DE"/>
    <w:rPr>
      <w:sz w:val="20"/>
      <w:szCs w:val="20"/>
      <w:lang w:val="en-GB"/>
    </w:rPr>
  </w:style>
  <w:style w:type="character" w:styleId="CommentReference">
    <w:name w:val="annotation reference"/>
    <w:uiPriority w:val="99"/>
    <w:semiHidden/>
    <w:unhideWhenUsed/>
    <w:rsid w:val="005E17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359065">
      <w:bodyDiv w:val="1"/>
      <w:marLeft w:val="0"/>
      <w:marRight w:val="0"/>
      <w:marTop w:val="0"/>
      <w:marBottom w:val="0"/>
      <w:divBdr>
        <w:top w:val="none" w:sz="0" w:space="0" w:color="auto"/>
        <w:left w:val="none" w:sz="0" w:space="0" w:color="auto"/>
        <w:bottom w:val="none" w:sz="0" w:space="0" w:color="auto"/>
        <w:right w:val="none" w:sz="0" w:space="0" w:color="auto"/>
      </w:divBdr>
    </w:div>
    <w:div w:id="19560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4496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Inês Beatriz Rebanda Coelho</cp:lastModifiedBy>
  <cp:revision>4</cp:revision>
  <dcterms:created xsi:type="dcterms:W3CDTF">2020-11-25T12:19:00Z</dcterms:created>
  <dcterms:modified xsi:type="dcterms:W3CDTF">2021-01-21T17:18:00Z</dcterms:modified>
</cp:coreProperties>
</file>